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7634" w:rsidRDefault="00DB34FC">
      <w:pPr>
        <w:pStyle w:val="normal0"/>
        <w:jc w:val="center"/>
      </w:pPr>
      <w:bookmarkStart w:id="0" w:name="_GoBack"/>
      <w:bookmarkEnd w:id="0"/>
      <w:r>
        <w:rPr>
          <w:rFonts w:ascii="Times New Roman" w:eastAsia="Times New Roman" w:hAnsi="Times New Roman" w:cs="Times New Roman"/>
          <w:color w:val="3E3E3E"/>
          <w:highlight w:val="white"/>
        </w:rPr>
        <w:t>Spring Term</w:t>
      </w:r>
    </w:p>
    <w:p w:rsidR="00DB7634" w:rsidRDefault="00DB34FC">
      <w:pPr>
        <w:pStyle w:val="normal0"/>
        <w:jc w:val="center"/>
      </w:pPr>
      <w:r>
        <w:rPr>
          <w:rFonts w:ascii="Times New Roman" w:eastAsia="Times New Roman" w:hAnsi="Times New Roman" w:cs="Times New Roman"/>
          <w:color w:val="3E3E3E"/>
          <w:highlight w:val="white"/>
        </w:rPr>
        <w:t>2014</w:t>
      </w:r>
    </w:p>
    <w:p w:rsidR="00DB7634" w:rsidRDefault="00DB34FC">
      <w:pPr>
        <w:pStyle w:val="normal0"/>
        <w:spacing w:line="240" w:lineRule="auto"/>
        <w:jc w:val="center"/>
      </w:pPr>
      <w:r>
        <w:rPr>
          <w:rFonts w:ascii="Times New Roman" w:eastAsia="Times New Roman" w:hAnsi="Times New Roman" w:cs="Times New Roman"/>
          <w:color w:val="3E3E3E"/>
          <w:highlight w:val="white"/>
        </w:rPr>
        <w:t xml:space="preserve">Instructor: Mandy </w:t>
      </w:r>
      <w:proofErr w:type="spellStart"/>
      <w:r>
        <w:rPr>
          <w:rFonts w:ascii="Times New Roman" w:eastAsia="Times New Roman" w:hAnsi="Times New Roman" w:cs="Times New Roman"/>
          <w:color w:val="3E3E3E"/>
          <w:highlight w:val="white"/>
        </w:rPr>
        <w:t>Mulloy</w:t>
      </w:r>
      <w:proofErr w:type="spellEnd"/>
    </w:p>
    <w:p w:rsidR="00DB7634" w:rsidRDefault="00DB7634">
      <w:pPr>
        <w:pStyle w:val="normal0"/>
      </w:pPr>
    </w:p>
    <w:p w:rsidR="00DB7634" w:rsidRDefault="00DB34FC">
      <w:pPr>
        <w:pStyle w:val="normal0"/>
        <w:spacing w:before="80" w:line="343" w:lineRule="auto"/>
      </w:pPr>
      <w:r>
        <w:rPr>
          <w:rFonts w:ascii="Times New Roman" w:eastAsia="Times New Roman" w:hAnsi="Times New Roman" w:cs="Times New Roman"/>
          <w:color w:val="3E3E3E"/>
          <w:highlight w:val="white"/>
          <w:u w:val="single"/>
        </w:rPr>
        <w:t xml:space="preserve">Course Description </w:t>
      </w:r>
    </w:p>
    <w:p w:rsidR="00DB7634" w:rsidRDefault="00DB34FC">
      <w:pPr>
        <w:pStyle w:val="normal0"/>
        <w:spacing w:before="80" w:line="343" w:lineRule="auto"/>
      </w:pPr>
      <w:r>
        <w:rPr>
          <w:rFonts w:ascii="Times New Roman" w:eastAsia="Times New Roman" w:hAnsi="Times New Roman" w:cs="Times New Roman"/>
          <w:color w:val="3E3E3E"/>
          <w:highlight w:val="white"/>
        </w:rPr>
        <w:t>History-Judith Miller, Kentucky Country Day parent to Zoe &amp;</w:t>
      </w:r>
      <w:r>
        <w:rPr>
          <w:rFonts w:ascii="Times New Roman" w:eastAsia="Times New Roman" w:hAnsi="Times New Roman" w:cs="Times New Roman"/>
          <w:color w:val="3E3E3E"/>
          <w:highlight w:val="white"/>
        </w:rPr>
        <w:t xml:space="preserve"> Daisy Miller, wanted students to learn about effective philanthropy by experiencing the responsibility and challenges of making grants. With the support of a $10,000 grant from the Miller Family Foundation, KCD began a philanthropy class in November 2001.</w:t>
      </w:r>
      <w:r>
        <w:rPr>
          <w:rFonts w:ascii="Times New Roman" w:eastAsia="Times New Roman" w:hAnsi="Times New Roman" w:cs="Times New Roman"/>
          <w:color w:val="3E3E3E"/>
          <w:highlight w:val="white"/>
        </w:rPr>
        <w:t xml:space="preserve"> In an act of great foresight and discipline, the class decided that future classes should benefit from the Miller’s generosity. The class, naming itself The Artemis Fund, established an advised fund within the Community Foundation of Louisville. The class</w:t>
      </w:r>
      <w:r>
        <w:rPr>
          <w:rFonts w:ascii="Times New Roman" w:eastAsia="Times New Roman" w:hAnsi="Times New Roman" w:cs="Times New Roman"/>
          <w:color w:val="3E3E3E"/>
          <w:highlight w:val="white"/>
        </w:rPr>
        <w:t>, serving as trustees, manages the fund under the bylaws it created in February 2002.</w:t>
      </w:r>
    </w:p>
    <w:p w:rsidR="00DB7634" w:rsidRDefault="00DB34FC">
      <w:pPr>
        <w:pStyle w:val="normal0"/>
        <w:spacing w:before="200"/>
      </w:pPr>
      <w:r>
        <w:rPr>
          <w:rFonts w:ascii="Times New Roman" w:eastAsia="Times New Roman" w:hAnsi="Times New Roman" w:cs="Times New Roman"/>
          <w:color w:val="3E3E3E"/>
          <w:highlight w:val="white"/>
        </w:rPr>
        <w:t xml:space="preserve">Goals-The purpose of the course is to serve the mission of the Artemis Fund. </w:t>
      </w:r>
    </w:p>
    <w:p w:rsidR="00DB7634" w:rsidRDefault="00DB34FC">
      <w:pPr>
        <w:pStyle w:val="normal0"/>
        <w:spacing w:before="200"/>
        <w:ind w:left="1440"/>
      </w:pPr>
      <w:r>
        <w:rPr>
          <w:rFonts w:ascii="Times New Roman" w:eastAsia="Times New Roman" w:hAnsi="Times New Roman" w:cs="Times New Roman"/>
          <w:b/>
          <w:color w:val="3E3E3E"/>
          <w:highlight w:val="white"/>
        </w:rPr>
        <w:t xml:space="preserve">Mission statement: Serving as a trustee for The Artemis Fund enables students to </w:t>
      </w:r>
      <w:proofErr w:type="gramStart"/>
      <w:r>
        <w:rPr>
          <w:rFonts w:ascii="Times New Roman" w:eastAsia="Times New Roman" w:hAnsi="Times New Roman" w:cs="Times New Roman"/>
          <w:b/>
          <w:color w:val="3E3E3E"/>
          <w:highlight w:val="white"/>
        </w:rPr>
        <w:t>learn</w:t>
      </w:r>
      <w:proofErr w:type="gramEnd"/>
      <w:r>
        <w:rPr>
          <w:rFonts w:ascii="Times New Roman" w:eastAsia="Times New Roman" w:hAnsi="Times New Roman" w:cs="Times New Roman"/>
          <w:b/>
          <w:color w:val="3E3E3E"/>
          <w:highlight w:val="white"/>
        </w:rPr>
        <w:t xml:space="preserve"> the i</w:t>
      </w:r>
      <w:r>
        <w:rPr>
          <w:rFonts w:ascii="Times New Roman" w:eastAsia="Times New Roman" w:hAnsi="Times New Roman" w:cs="Times New Roman"/>
          <w:b/>
          <w:color w:val="3E3E3E"/>
          <w:highlight w:val="white"/>
        </w:rPr>
        <w:t>mportance of philanthropy and develop the skills necessary to make it effective. Through the application of these skills, the trustees of the Artemis Fund support local organizations that encourage the development of youth and the growth of their fundament</w:t>
      </w:r>
      <w:r>
        <w:rPr>
          <w:rFonts w:ascii="Times New Roman" w:eastAsia="Times New Roman" w:hAnsi="Times New Roman" w:cs="Times New Roman"/>
          <w:b/>
          <w:color w:val="3E3E3E"/>
          <w:highlight w:val="white"/>
        </w:rPr>
        <w:t>al values of love, family, and respect. By serving this mission, they seek to strengthen the Greater Louisville Community.</w:t>
      </w:r>
    </w:p>
    <w:p w:rsidR="00DB7634" w:rsidRDefault="00DB34FC">
      <w:pPr>
        <w:pStyle w:val="normal0"/>
        <w:spacing w:before="320"/>
      </w:pPr>
      <w:r>
        <w:rPr>
          <w:rFonts w:ascii="Times New Roman" w:eastAsia="Times New Roman" w:hAnsi="Times New Roman" w:cs="Times New Roman"/>
          <w:color w:val="3E3E3E"/>
          <w:highlight w:val="white"/>
        </w:rPr>
        <w:t xml:space="preserve">Students will: </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Study historical roots of philanthropy</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Serve as a trustee for the organization</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Appreciate interconnections that exist</w:t>
      </w:r>
      <w:r>
        <w:rPr>
          <w:rFonts w:ascii="Times New Roman" w:eastAsia="Times New Roman" w:hAnsi="Times New Roman" w:cs="Times New Roman"/>
          <w:color w:val="3E3E3E"/>
          <w:highlight w:val="white"/>
        </w:rPr>
        <w:t xml:space="preserve"> in our lives: person to person; person to community; grantor to grantee</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Stress importance of individual and organizational integrity</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Develop skills for effective teamwork</w:t>
      </w:r>
    </w:p>
    <w:p w:rsidR="00DB7634" w:rsidRDefault="00DB34FC">
      <w:pPr>
        <w:pStyle w:val="normal0"/>
        <w:numPr>
          <w:ilvl w:val="0"/>
          <w:numId w:val="1"/>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Develop self confidence</w:t>
      </w:r>
    </w:p>
    <w:p w:rsidR="00DB7634" w:rsidRDefault="00DB34FC">
      <w:pPr>
        <w:pStyle w:val="normal0"/>
        <w:spacing w:before="320"/>
      </w:pPr>
      <w:r>
        <w:rPr>
          <w:rFonts w:ascii="Times New Roman" w:eastAsia="Times New Roman" w:hAnsi="Times New Roman" w:cs="Times New Roman"/>
          <w:color w:val="3E3E3E"/>
          <w:highlight w:val="white"/>
        </w:rPr>
        <w:t>The Artemis Fund will:</w:t>
      </w:r>
    </w:p>
    <w:p w:rsidR="00DB7634" w:rsidRDefault="00DB34FC">
      <w:pPr>
        <w:pStyle w:val="normal0"/>
        <w:numPr>
          <w:ilvl w:val="0"/>
          <w:numId w:val="2"/>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Assure Fund’s continuance</w:t>
      </w:r>
    </w:p>
    <w:p w:rsidR="00DB7634" w:rsidRDefault="00DB34FC">
      <w:pPr>
        <w:pStyle w:val="normal0"/>
        <w:numPr>
          <w:ilvl w:val="0"/>
          <w:numId w:val="2"/>
        </w:numPr>
        <w:spacing w:before="320"/>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Build relat</w:t>
      </w:r>
      <w:r>
        <w:rPr>
          <w:rFonts w:ascii="Times New Roman" w:eastAsia="Times New Roman" w:hAnsi="Times New Roman" w:cs="Times New Roman"/>
          <w:color w:val="3E3E3E"/>
          <w:highlight w:val="white"/>
        </w:rPr>
        <w:t>ionships with potential partners</w:t>
      </w:r>
    </w:p>
    <w:p w:rsidR="00DB7634" w:rsidRDefault="00DB7634">
      <w:pPr>
        <w:pStyle w:val="normal0"/>
        <w:spacing w:before="80" w:line="343" w:lineRule="auto"/>
      </w:pPr>
    </w:p>
    <w:p w:rsidR="00DB7634" w:rsidRDefault="00DB34FC">
      <w:pPr>
        <w:pStyle w:val="normal0"/>
        <w:spacing w:before="80" w:line="343" w:lineRule="auto"/>
      </w:pPr>
      <w:r>
        <w:rPr>
          <w:rFonts w:ascii="Times New Roman" w:eastAsia="Times New Roman" w:hAnsi="Times New Roman" w:cs="Times New Roman"/>
          <w:color w:val="3E3E3E"/>
          <w:highlight w:val="white"/>
          <w:u w:val="single"/>
        </w:rPr>
        <w:t>Course Components</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t>Why is philanthropy important?</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t>Board composition/education</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t>Financials of nonprofits</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t>Raise money</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lastRenderedPageBreak/>
        <w:t>Evaluate grant applications/distribute cash grant</w:t>
      </w:r>
    </w:p>
    <w:p w:rsidR="00DB7634" w:rsidRDefault="00DB34FC">
      <w:pPr>
        <w:pStyle w:val="normal0"/>
        <w:numPr>
          <w:ilvl w:val="0"/>
          <w:numId w:val="4"/>
        </w:numPr>
        <w:spacing w:before="80" w:line="343" w:lineRule="auto"/>
        <w:ind w:hanging="360"/>
        <w:contextualSpacing/>
      </w:pPr>
      <w:r>
        <w:rPr>
          <w:rFonts w:ascii="Times New Roman" w:eastAsia="Times New Roman" w:hAnsi="Times New Roman" w:cs="Times New Roman"/>
          <w:color w:val="3E3E3E"/>
          <w:highlight w:val="white"/>
        </w:rPr>
        <w:t>Organize event</w:t>
      </w:r>
    </w:p>
    <w:p w:rsidR="00DB7634" w:rsidRDefault="00DB34FC">
      <w:pPr>
        <w:pStyle w:val="normal0"/>
        <w:spacing w:before="80" w:line="343" w:lineRule="auto"/>
      </w:pPr>
      <w:r>
        <w:rPr>
          <w:rFonts w:ascii="Times New Roman" w:eastAsia="Times New Roman" w:hAnsi="Times New Roman" w:cs="Times New Roman"/>
          <w:color w:val="3E3E3E"/>
          <w:highlight w:val="white"/>
          <w:u w:val="single"/>
        </w:rPr>
        <w:t>Evaluation*</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Current Events. Each student will be assigned a Friday to present on a current event in Philanthropy topic (credible sources only, unsure...ask!). A small writing sample will be due the day of the presentation (10 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 xml:space="preserve">Preparation for Great Debate (10 </w:t>
      </w:r>
      <w:r>
        <w:rPr>
          <w:rFonts w:ascii="Times New Roman" w:eastAsia="Times New Roman" w:hAnsi="Times New Roman" w:cs="Times New Roman"/>
          <w:color w:val="3E3E3E"/>
          <w:highlight w:val="white"/>
        </w:rPr>
        <w:t>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Questions for class speakers. We will have class speakers that will visit the class throughout the trimester. You will need to have two questions emailed to me the day before the speakers visit. In addition to submitting the questions, active parti</w:t>
      </w:r>
      <w:r>
        <w:rPr>
          <w:rFonts w:ascii="Times New Roman" w:eastAsia="Times New Roman" w:hAnsi="Times New Roman" w:cs="Times New Roman"/>
          <w:color w:val="3E3E3E"/>
          <w:highlight w:val="white"/>
        </w:rPr>
        <w:t>cipation is necessary when the speakers visit the class. (2 points for each session)</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Presentation on “your philanthropy”. Each student will select a problem that needs to be solved (for example, hunger, education, diseases, etc.). The student will then com</w:t>
      </w:r>
      <w:r>
        <w:rPr>
          <w:rFonts w:ascii="Times New Roman" w:eastAsia="Times New Roman" w:hAnsi="Times New Roman" w:cs="Times New Roman"/>
          <w:color w:val="3E3E3E"/>
          <w:highlight w:val="white"/>
        </w:rPr>
        <w:t>e up with a way to express the problem or a possible solution. (20 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Partnership Open Note Quiz. We will be reading a case study about how partnerships are important in nonprofit, for profit, and government agencies. (10 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 xml:space="preserve">Financial Review. We </w:t>
      </w:r>
      <w:r>
        <w:rPr>
          <w:rFonts w:ascii="Times New Roman" w:eastAsia="Times New Roman" w:hAnsi="Times New Roman" w:cs="Times New Roman"/>
          <w:color w:val="3E3E3E"/>
          <w:highlight w:val="white"/>
        </w:rPr>
        <w:t>will be examining the financials of nonprofits and how it is different from for profit organizations. (10 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Solicitation grade. Goal of 3 solicitations (two in comfort zone and one out of comfort zone) and extra credit is possible. (10 points)</w:t>
      </w:r>
    </w:p>
    <w:p w:rsidR="00DB7634" w:rsidRDefault="00DB34FC">
      <w:pPr>
        <w:pStyle w:val="normal0"/>
        <w:numPr>
          <w:ilvl w:val="0"/>
          <w:numId w:val="3"/>
        </w:numPr>
        <w:spacing w:before="80" w:line="343" w:lineRule="auto"/>
        <w:ind w:hanging="360"/>
        <w:contextualSpacing/>
        <w:rPr>
          <w:rFonts w:ascii="Times New Roman" w:eastAsia="Times New Roman" w:hAnsi="Times New Roman" w:cs="Times New Roman"/>
          <w:color w:val="3E3E3E"/>
          <w:highlight w:val="white"/>
        </w:rPr>
      </w:pPr>
      <w:r>
        <w:rPr>
          <w:rFonts w:ascii="Times New Roman" w:eastAsia="Times New Roman" w:hAnsi="Times New Roman" w:cs="Times New Roman"/>
          <w:color w:val="3E3E3E"/>
          <w:highlight w:val="white"/>
        </w:rPr>
        <w:t xml:space="preserve">Class </w:t>
      </w:r>
      <w:r>
        <w:rPr>
          <w:rFonts w:ascii="Times New Roman" w:eastAsia="Times New Roman" w:hAnsi="Times New Roman" w:cs="Times New Roman"/>
          <w:color w:val="3E3E3E"/>
          <w:highlight w:val="white"/>
        </w:rPr>
        <w:t>Participation. Individual and group successes are inextricably intertwined in this class as in life. The class will be graded on its progress in reaching its goals.  There will be small readings and activities throughout the course. Students are responsibl</w:t>
      </w:r>
      <w:r>
        <w:rPr>
          <w:rFonts w:ascii="Times New Roman" w:eastAsia="Times New Roman" w:hAnsi="Times New Roman" w:cs="Times New Roman"/>
          <w:color w:val="3E3E3E"/>
          <w:highlight w:val="white"/>
        </w:rPr>
        <w:t>e for completing the readings on time for class discussion and participating in all activities. (10 points)</w:t>
      </w:r>
    </w:p>
    <w:p w:rsidR="00DB7634" w:rsidRDefault="00DB34FC">
      <w:pPr>
        <w:pStyle w:val="normal0"/>
      </w:pPr>
      <w:r>
        <w:rPr>
          <w:rFonts w:ascii="Times New Roman" w:eastAsia="Times New Roman" w:hAnsi="Times New Roman" w:cs="Times New Roman"/>
          <w:b/>
          <w:color w:val="3E3E3E"/>
          <w:highlight w:val="white"/>
        </w:rPr>
        <w:t>*</w:t>
      </w:r>
      <w:proofErr w:type="gramStart"/>
      <w:r>
        <w:rPr>
          <w:rFonts w:ascii="Times New Roman" w:eastAsia="Times New Roman" w:hAnsi="Times New Roman" w:cs="Times New Roman"/>
          <w:b/>
          <w:color w:val="3E3E3E"/>
          <w:highlight w:val="white"/>
        </w:rPr>
        <w:t>this</w:t>
      </w:r>
      <w:proofErr w:type="gramEnd"/>
      <w:r>
        <w:rPr>
          <w:rFonts w:ascii="Times New Roman" w:eastAsia="Times New Roman" w:hAnsi="Times New Roman" w:cs="Times New Roman"/>
          <w:b/>
          <w:color w:val="3E3E3E"/>
          <w:highlight w:val="white"/>
        </w:rPr>
        <w:t xml:space="preserve"> is tentative, may change upon teacher's recommendation</w:t>
      </w:r>
    </w:p>
    <w:p w:rsidR="00DB7634" w:rsidRDefault="00DB34FC">
      <w:pPr>
        <w:pStyle w:val="normal0"/>
      </w:pPr>
      <w:r>
        <w:rPr>
          <w:rFonts w:ascii="Times New Roman" w:eastAsia="Times New Roman" w:hAnsi="Times New Roman" w:cs="Times New Roman"/>
          <w:b/>
          <w:color w:val="3E3E3E"/>
          <w:highlight w:val="white"/>
        </w:rPr>
        <w:t>Policy regarding late work: Assignments are due at the start of class on the prescribed</w:t>
      </w:r>
      <w:r>
        <w:rPr>
          <w:rFonts w:ascii="Times New Roman" w:eastAsia="Times New Roman" w:hAnsi="Times New Roman" w:cs="Times New Roman"/>
          <w:b/>
          <w:color w:val="3E3E3E"/>
          <w:highlight w:val="white"/>
        </w:rPr>
        <w:t xml:space="preserve"> due date. </w:t>
      </w:r>
      <w:proofErr w:type="gramStart"/>
      <w:r>
        <w:rPr>
          <w:rFonts w:ascii="Times New Roman" w:eastAsia="Times New Roman" w:hAnsi="Times New Roman" w:cs="Times New Roman"/>
          <w:b/>
          <w:color w:val="3E3E3E"/>
          <w:highlight w:val="white"/>
        </w:rPr>
        <w:t>2 point per day deduction on late work.</w:t>
      </w:r>
      <w:proofErr w:type="gramEnd"/>
      <w:r>
        <w:rPr>
          <w:rFonts w:ascii="Times New Roman" w:eastAsia="Times New Roman" w:hAnsi="Times New Roman" w:cs="Times New Roman"/>
          <w:color w:val="3E3E3E"/>
          <w:highlight w:val="white"/>
        </w:rPr>
        <w:t xml:space="preserve"> </w:t>
      </w:r>
    </w:p>
    <w:p w:rsidR="00DB7634" w:rsidRDefault="00DB34FC">
      <w:pPr>
        <w:pStyle w:val="normal0"/>
      </w:pPr>
      <w:r>
        <w:rPr>
          <w:rFonts w:ascii="Times New Roman" w:eastAsia="Times New Roman" w:hAnsi="Times New Roman" w:cs="Times New Roman"/>
          <w:color w:val="3E3E3E"/>
          <w:highlight w:val="white"/>
          <w:u w:val="single"/>
        </w:rPr>
        <w:t>Materials:</w:t>
      </w:r>
      <w:r>
        <w:rPr>
          <w:rFonts w:ascii="Times New Roman" w:eastAsia="Times New Roman" w:hAnsi="Times New Roman" w:cs="Times New Roman"/>
          <w:color w:val="3E3E3E"/>
          <w:highlight w:val="white"/>
        </w:rPr>
        <w:t xml:space="preserve"> Laptop. </w:t>
      </w:r>
      <w:proofErr w:type="gramStart"/>
      <w:r>
        <w:rPr>
          <w:rFonts w:ascii="Times New Roman" w:eastAsia="Times New Roman" w:hAnsi="Times New Roman" w:cs="Times New Roman"/>
          <w:color w:val="3E3E3E"/>
          <w:highlight w:val="white"/>
        </w:rPr>
        <w:t>Other materials upon request.</w:t>
      </w:r>
      <w:proofErr w:type="gramEnd"/>
    </w:p>
    <w:sectPr w:rsidR="00DB76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2AF"/>
    <w:multiLevelType w:val="multilevel"/>
    <w:tmpl w:val="4D3436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6F148DA"/>
    <w:multiLevelType w:val="multilevel"/>
    <w:tmpl w:val="4D3436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B5911B5"/>
    <w:multiLevelType w:val="multilevel"/>
    <w:tmpl w:val="F0465B1A"/>
    <w:lvl w:ilvl="0">
      <w:start w:val="1"/>
      <w:numFmt w:val="decimal"/>
      <w:lvlText w:val="%1."/>
      <w:lvlJc w:val="left"/>
      <w:pPr>
        <w:ind w:left="720" w:firstLine="360"/>
      </w:pPr>
      <w:rPr>
        <w:rFonts w:ascii="Times New Roman" w:eastAsia="Times New Roman" w:hAnsi="Times New Roman" w:cs="Times New Roman"/>
        <w:color w:val="3E3E3E"/>
        <w:sz w:val="22"/>
        <w:szCs w:val="22"/>
        <w:highlight w:val="white"/>
        <w:u w:val="none"/>
      </w:rPr>
    </w:lvl>
    <w:lvl w:ilvl="1">
      <w:start w:val="1"/>
      <w:numFmt w:val="decimal"/>
      <w:lvlText w:val="%2."/>
      <w:lvlJc w:val="left"/>
      <w:pPr>
        <w:ind w:left="1440" w:firstLine="1080"/>
      </w:pPr>
      <w:rPr>
        <w:rFonts w:ascii="Times New Roman" w:eastAsia="Times New Roman" w:hAnsi="Times New Roman" w:cs="Times New Roman"/>
        <w:color w:val="3E3E3E"/>
        <w:sz w:val="22"/>
        <w:szCs w:val="22"/>
        <w:highlight w:val="white"/>
        <w:u w:val="none"/>
      </w:rPr>
    </w:lvl>
    <w:lvl w:ilvl="2">
      <w:start w:val="1"/>
      <w:numFmt w:val="decimal"/>
      <w:lvlText w:val="%3."/>
      <w:lvlJc w:val="left"/>
      <w:pPr>
        <w:ind w:left="2160" w:firstLine="1800"/>
      </w:pPr>
      <w:rPr>
        <w:rFonts w:ascii="Times New Roman" w:eastAsia="Times New Roman" w:hAnsi="Times New Roman" w:cs="Times New Roman"/>
        <w:color w:val="3E3E3E"/>
        <w:sz w:val="22"/>
        <w:szCs w:val="22"/>
        <w:highlight w:val="white"/>
        <w:u w:val="none"/>
      </w:rPr>
    </w:lvl>
    <w:lvl w:ilvl="3">
      <w:start w:val="1"/>
      <w:numFmt w:val="decimal"/>
      <w:lvlText w:val="%4."/>
      <w:lvlJc w:val="left"/>
      <w:pPr>
        <w:ind w:left="2880" w:firstLine="2520"/>
      </w:pPr>
      <w:rPr>
        <w:rFonts w:ascii="Times New Roman" w:eastAsia="Times New Roman" w:hAnsi="Times New Roman" w:cs="Times New Roman"/>
        <w:color w:val="3E3E3E"/>
        <w:sz w:val="22"/>
        <w:szCs w:val="22"/>
        <w:highlight w:val="white"/>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7670028F"/>
    <w:multiLevelType w:val="multilevel"/>
    <w:tmpl w:val="9B685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B7634"/>
    <w:rsid w:val="00DB34FC"/>
    <w:rsid w:val="00DB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Nissan</cp:lastModifiedBy>
  <cp:revision>2</cp:revision>
  <dcterms:created xsi:type="dcterms:W3CDTF">2016-07-08T12:15:00Z</dcterms:created>
  <dcterms:modified xsi:type="dcterms:W3CDTF">2016-07-08T12:15:00Z</dcterms:modified>
</cp:coreProperties>
</file>